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16" w:rsidRPr="00CF0316" w:rsidRDefault="00CF0316" w:rsidP="00CF0316">
      <w:pPr>
        <w:widowControl/>
        <w:spacing w:after="100" w:afterAutospacing="1"/>
        <w:jc w:val="left"/>
        <w:textAlignment w:val="bottom"/>
        <w:outlineLvl w:val="1"/>
        <w:rPr>
          <w:rFonts w:asciiTheme="majorEastAsia" w:eastAsiaTheme="majorEastAsia" w:hAnsiTheme="majorEastAsia" w:cs="ＭＳ 明朝"/>
          <w:b/>
          <w:color w:val="000000"/>
          <w:kern w:val="0"/>
          <w:sz w:val="40"/>
          <w:szCs w:val="40"/>
        </w:rPr>
      </w:pPr>
      <w:r w:rsidRPr="00CF0316">
        <w:rPr>
          <w:rFonts w:asciiTheme="majorEastAsia" w:eastAsiaTheme="majorEastAsia" w:hAnsiTheme="majorEastAsia" w:cs="ＭＳ 明朝" w:hint="eastAsia"/>
          <w:b/>
          <w:noProof/>
          <w:color w:val="000000"/>
          <w:kern w:val="0"/>
          <w:sz w:val="40"/>
          <w:szCs w:val="40"/>
        </w:rPr>
        <mc:AlternateContent>
          <mc:Choice Requires="wps">
            <w:drawing>
              <wp:anchor distT="0" distB="0" distL="114300" distR="114300" simplePos="0" relativeHeight="251659264" behindDoc="0" locked="0" layoutInCell="1" allowOverlap="1" wp14:anchorId="7BD281DE" wp14:editId="55CD2585">
                <wp:simplePos x="0" y="0"/>
                <wp:positionH relativeFrom="column">
                  <wp:posOffset>-146685</wp:posOffset>
                </wp:positionH>
                <wp:positionV relativeFrom="paragraph">
                  <wp:posOffset>-98425</wp:posOffset>
                </wp:positionV>
                <wp:extent cx="610552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6667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9DCC" id="正方形/長方形 1" o:spid="_x0000_s1026" style="position:absolute;left:0;text-align:left;margin-left:-11.55pt;margin-top:-7.75pt;width:480.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" filled="f" strokecolor="#70ad47 [3209]" strokeweight="1pt"/>
            </w:pict>
          </mc:Fallback>
        </mc:AlternateContent>
      </w:r>
      <w:r w:rsidRPr="00CF0316">
        <w:rPr>
          <w:rFonts w:asciiTheme="majorEastAsia" w:eastAsiaTheme="majorEastAsia" w:hAnsiTheme="majorEastAsia" w:cs="ＭＳ 明朝" w:hint="eastAsia"/>
          <w:b/>
          <w:color w:val="000000"/>
          <w:kern w:val="0"/>
          <w:sz w:val="40"/>
          <w:szCs w:val="40"/>
        </w:rPr>
        <w:t>ふじみ衛生組合特定事業主行動計画</w:t>
      </w:r>
    </w:p>
    <w:p w:rsidR="00CF0316" w:rsidRDefault="00CF0316" w:rsidP="00CF0316">
      <w:pPr>
        <w:widowControl/>
        <w:spacing w:after="100" w:afterAutospacing="1"/>
        <w:jc w:val="left"/>
        <w:textAlignment w:val="bottom"/>
        <w:outlineLvl w:val="1"/>
        <w:rPr>
          <w:rFonts w:asciiTheme="majorEastAsia" w:eastAsiaTheme="majorEastAsia" w:hAnsiTheme="majorEastAsia" w:cs="ＭＳ 明朝"/>
          <w:b/>
          <w:color w:val="000000"/>
          <w:kern w:val="0"/>
          <w:sz w:val="24"/>
          <w:szCs w:val="24"/>
        </w:rPr>
      </w:pPr>
      <w:r w:rsidRPr="00CF0316">
        <w:rPr>
          <w:rFonts w:asciiTheme="majorEastAsia" w:eastAsiaTheme="majorEastAsia" w:hAnsiTheme="majorEastAsia" w:cs="ＭＳ 明朝" w:hint="eastAsia"/>
          <w:b/>
          <w:noProof/>
          <w:color w:val="000000"/>
          <w:kern w:val="0"/>
          <w:sz w:val="40"/>
          <w:szCs w:val="40"/>
        </w:rPr>
        <mc:AlternateContent>
          <mc:Choice Requires="wps">
            <w:drawing>
              <wp:anchor distT="0" distB="0" distL="114300" distR="114300" simplePos="0" relativeHeight="251661312" behindDoc="0" locked="0" layoutInCell="1" allowOverlap="1" wp14:anchorId="163752DB" wp14:editId="63724C69">
                <wp:simplePos x="0" y="0"/>
                <wp:positionH relativeFrom="column">
                  <wp:posOffset>-146685</wp:posOffset>
                </wp:positionH>
                <wp:positionV relativeFrom="paragraph">
                  <wp:posOffset>352425</wp:posOffset>
                </wp:positionV>
                <wp:extent cx="61055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05525" cy="6000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74C4" id="正方形/長方形 2" o:spid="_x0000_s1026" style="position:absolute;left:0;text-align:left;margin-left:-11.55pt;margin-top:27.75pt;width:480.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" filled="f" strokecolor="#70ad47" strokeweight="1pt"/>
            </w:pict>
          </mc:Fallback>
        </mc:AlternateContent>
      </w:r>
    </w:p>
    <w:p w:rsidR="00CF0316" w:rsidRPr="00CF0316" w:rsidRDefault="00CF0316" w:rsidP="00CF0316">
      <w:pPr>
        <w:widowControl/>
        <w:spacing w:after="100" w:afterAutospacing="1"/>
        <w:jc w:val="left"/>
        <w:textAlignment w:val="bottom"/>
        <w:outlineLvl w:val="1"/>
        <w:rPr>
          <w:rFonts w:asciiTheme="majorEastAsia" w:eastAsiaTheme="majorEastAsia" w:hAnsiTheme="majorEastAsia" w:cs="ＭＳ Ｐゴシック"/>
          <w:b/>
          <w:vanish/>
          <w:kern w:val="36"/>
          <w:sz w:val="24"/>
          <w:szCs w:val="24"/>
        </w:rPr>
      </w:pPr>
      <w:r w:rsidRPr="00CF0316">
        <w:rPr>
          <w:rFonts w:asciiTheme="majorEastAsia" w:eastAsiaTheme="majorEastAsia" w:hAnsiTheme="majorEastAsia" w:cs="ＭＳ 明朝" w:hint="eastAsia"/>
          <w:b/>
          <w:color w:val="000000"/>
          <w:kern w:val="0"/>
          <w:sz w:val="24"/>
          <w:szCs w:val="24"/>
        </w:rPr>
        <w:t>女性の職業生活における活躍の推進に関する法律</w:t>
      </w:r>
      <w:r w:rsidRPr="00CF0316">
        <w:rPr>
          <w:rFonts w:asciiTheme="majorEastAsia" w:eastAsiaTheme="majorEastAsia" w:hAnsiTheme="majorEastAsia" w:cs="ＭＳ 明朝" w:hint="eastAsia"/>
          <w:b/>
          <w:color w:val="000000"/>
          <w:kern w:val="0"/>
          <w:sz w:val="24"/>
          <w:szCs w:val="24"/>
        </w:rPr>
        <w:t>等に基づく</w:t>
      </w:r>
      <w:r w:rsidRPr="00CF0316">
        <w:rPr>
          <w:rFonts w:asciiTheme="majorEastAsia" w:eastAsiaTheme="majorEastAsia" w:hAnsiTheme="majorEastAsia" w:cs="ＭＳ Ｐゴシック"/>
          <w:b/>
          <w:vanish/>
          <w:kern w:val="36"/>
          <w:sz w:val="24"/>
          <w:szCs w:val="24"/>
        </w:rPr>
        <w:t>武蔵野市とのごみ処理相互支援</w:t>
      </w:r>
    </w:p>
    <w:p w:rsidR="00CF0316" w:rsidRPr="00CF0316" w:rsidRDefault="00CF0316" w:rsidP="00CF0316">
      <w:pPr>
        <w:widowControl/>
        <w:spacing w:before="100" w:beforeAutospacing="1" w:after="100" w:afterAutospacing="1"/>
        <w:jc w:val="left"/>
        <w:textAlignment w:val="bottom"/>
        <w:rPr>
          <w:rFonts w:asciiTheme="majorEastAsia" w:eastAsiaTheme="majorEastAsia" w:hAnsiTheme="majorEastAsia" w:cs="ＭＳ Ｐゴシック"/>
          <w:b/>
          <w:vanish/>
          <w:kern w:val="0"/>
          <w:sz w:val="24"/>
          <w:szCs w:val="24"/>
        </w:rPr>
      </w:pPr>
      <w:r w:rsidRPr="00CF0316">
        <w:rPr>
          <w:rFonts w:asciiTheme="majorEastAsia" w:eastAsiaTheme="majorEastAsia" w:hAnsiTheme="majorEastAsia" w:cs="ＭＳ Ｐゴシック" w:hint="eastAsia"/>
          <w:b/>
          <w:vanish/>
          <w:kern w:val="0"/>
          <w:sz w:val="24"/>
          <w:szCs w:val="24"/>
        </w:rPr>
        <w:t>2016年3月3日</w:t>
      </w:r>
    </w:p>
    <w:p w:rsidR="00CF0316" w:rsidRDefault="00CF0316" w:rsidP="00CF0316">
      <w:pPr>
        <w:kinsoku w:val="0"/>
        <w:overflowPunct w:val="0"/>
        <w:autoSpaceDE w:val="0"/>
        <w:autoSpaceDN w:val="0"/>
        <w:adjustRightInd w:val="0"/>
        <w:jc w:val="center"/>
        <w:rPr>
          <w:rFonts w:asciiTheme="majorEastAsia" w:eastAsiaTheme="majorEastAsia" w:hAnsiTheme="majorEastAsia" w:cs="ＭＳ 明朝"/>
          <w:b/>
          <w:color w:val="000000"/>
          <w:kern w:val="0"/>
          <w:sz w:val="24"/>
          <w:szCs w:val="24"/>
        </w:rPr>
      </w:pPr>
      <w:r w:rsidRPr="00CF0316">
        <w:rPr>
          <w:rFonts w:asciiTheme="majorEastAsia" w:eastAsiaTheme="majorEastAsia" w:hAnsiTheme="majorEastAsia" w:cs="ＭＳ 明朝" w:hint="eastAsia"/>
          <w:b/>
          <w:color w:val="000000"/>
          <w:kern w:val="0"/>
          <w:sz w:val="24"/>
          <w:szCs w:val="24"/>
        </w:rPr>
        <w:t>特定事業主行動計画</w:t>
      </w:r>
      <w:r w:rsidRPr="00CF0316">
        <w:rPr>
          <w:rFonts w:asciiTheme="majorEastAsia" w:eastAsiaTheme="majorEastAsia" w:hAnsiTheme="majorEastAsia" w:cs="ＭＳ 明朝" w:hint="eastAsia"/>
          <w:b/>
          <w:color w:val="000000"/>
          <w:kern w:val="0"/>
          <w:sz w:val="24"/>
          <w:szCs w:val="24"/>
        </w:rPr>
        <w:t>を策定しました。</w:t>
      </w:r>
    </w:p>
    <w:p w:rsidR="00CF0316" w:rsidRPr="00CF0316" w:rsidRDefault="00CF0316" w:rsidP="00CF0316">
      <w:pPr>
        <w:kinsoku w:val="0"/>
        <w:overflowPunct w:val="0"/>
        <w:autoSpaceDE w:val="0"/>
        <w:autoSpaceDN w:val="0"/>
        <w:adjustRightInd w:val="0"/>
        <w:jc w:val="center"/>
        <w:rPr>
          <w:rFonts w:asciiTheme="majorEastAsia" w:eastAsiaTheme="majorEastAsia" w:hAnsiTheme="majorEastAsia" w:cs="ＭＳ 明朝" w:hint="eastAsia"/>
          <w:b/>
          <w:color w:val="000000"/>
          <w:kern w:val="0"/>
          <w:sz w:val="24"/>
          <w:szCs w:val="24"/>
        </w:rPr>
      </w:pPr>
    </w:p>
    <w:p w:rsidR="00CF0316" w:rsidRPr="00CF0316" w:rsidRDefault="00CF0316" w:rsidP="00CF0316">
      <w:pPr>
        <w:kinsoku w:val="0"/>
        <w:overflowPunct w:val="0"/>
        <w:autoSpaceDE w:val="0"/>
        <w:autoSpaceDN w:val="0"/>
        <w:adjustRightInd w:val="0"/>
        <w:jc w:val="center"/>
        <w:rPr>
          <w:rFonts w:asciiTheme="majorEastAsia" w:eastAsiaTheme="majorEastAsia" w:hAnsiTheme="majorEastAsia" w:cs="ＭＳ 明朝"/>
          <w:color w:val="000000"/>
          <w:kern w:val="0"/>
          <w:sz w:val="24"/>
          <w:szCs w:val="24"/>
        </w:rPr>
      </w:pPr>
    </w:p>
    <w:p w:rsidR="00CF0316" w:rsidRPr="00CF0316" w:rsidRDefault="00CF0316" w:rsidP="00CF0316">
      <w:pPr>
        <w:kinsoku w:val="0"/>
        <w:overflowPunct w:val="0"/>
        <w:autoSpaceDE w:val="0"/>
        <w:autoSpaceDN w:val="0"/>
        <w:adjustRightInd w:val="0"/>
        <w:jc w:val="center"/>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ふじみ衛生組合特定事業主行動計画</w:t>
      </w:r>
    </w:p>
    <w:p w:rsidR="00CF0316" w:rsidRPr="00CF0316" w:rsidRDefault="00CF0316" w:rsidP="00CF0316">
      <w:pPr>
        <w:kinsoku w:val="0"/>
        <w:overflowPunct w:val="0"/>
        <w:autoSpaceDE w:val="0"/>
        <w:autoSpaceDN w:val="0"/>
        <w:adjustRightInd w:val="0"/>
        <w:jc w:val="left"/>
        <w:rPr>
          <w:rFonts w:asciiTheme="majorEastAsia" w:eastAsiaTheme="majorEastAsia" w:hAnsiTheme="majorEastAsia" w:cs="ＭＳ 明朝"/>
          <w:color w:val="000000"/>
          <w:kern w:val="0"/>
          <w:sz w:val="24"/>
          <w:szCs w:val="24"/>
        </w:rPr>
      </w:pPr>
    </w:p>
    <w:p w:rsidR="00CF0316" w:rsidRPr="00CF0316" w:rsidRDefault="00CF0316" w:rsidP="00CF0316">
      <w:pPr>
        <w:kinsoku w:val="0"/>
        <w:overflowPunct w:val="0"/>
        <w:autoSpaceDE w:val="0"/>
        <w:autoSpaceDN w:val="0"/>
        <w:adjustRightInd w:val="0"/>
        <w:ind w:firstLineChars="2031" w:firstLine="4874"/>
        <w:jc w:val="left"/>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平成</w:t>
      </w:r>
      <w:r w:rsidRPr="00CF0316">
        <w:rPr>
          <w:rFonts w:asciiTheme="majorEastAsia" w:eastAsiaTheme="majorEastAsia" w:hAnsiTheme="majorEastAsia" w:cs="ＭＳ 明朝"/>
          <w:color w:val="000000"/>
          <w:kern w:val="0"/>
          <w:sz w:val="24"/>
          <w:szCs w:val="24"/>
        </w:rPr>
        <w:t>28</w:t>
      </w:r>
      <w:r w:rsidRPr="00CF0316">
        <w:rPr>
          <w:rFonts w:asciiTheme="majorEastAsia" w:eastAsiaTheme="majorEastAsia" w:hAnsiTheme="majorEastAsia" w:cs="ＭＳ 明朝" w:hint="eastAsia"/>
          <w:color w:val="000000"/>
          <w:kern w:val="0"/>
          <w:sz w:val="24"/>
          <w:szCs w:val="24"/>
        </w:rPr>
        <w:t>年７月20日</w:t>
      </w:r>
      <w:r w:rsidRPr="00CF0316">
        <w:rPr>
          <w:rFonts w:asciiTheme="majorEastAsia" w:eastAsiaTheme="majorEastAsia" w:hAnsiTheme="majorEastAsia" w:cs="ＭＳ 明朝"/>
          <w:color w:val="000000"/>
          <w:kern w:val="0"/>
          <w:sz w:val="24"/>
          <w:szCs w:val="24"/>
        </w:rPr>
        <w:t xml:space="preserve"> </w:t>
      </w:r>
    </w:p>
    <w:p w:rsidR="00CF0316" w:rsidRPr="00CF0316" w:rsidRDefault="00CF0316" w:rsidP="00CF0316">
      <w:pPr>
        <w:kinsoku w:val="0"/>
        <w:overflowPunct w:val="0"/>
        <w:autoSpaceDE w:val="0"/>
        <w:autoSpaceDN w:val="0"/>
        <w:adjustRightInd w:val="0"/>
        <w:ind w:firstLineChars="2031" w:firstLine="4874"/>
        <w:jc w:val="left"/>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ふじみ衛生組合管理者　清原　慶子</w:t>
      </w:r>
    </w:p>
    <w:p w:rsidR="00CF0316" w:rsidRPr="00CF0316" w:rsidRDefault="00CF0316" w:rsidP="00CF0316">
      <w:pPr>
        <w:kinsoku w:val="0"/>
        <w:overflowPunct w:val="0"/>
        <w:autoSpaceDE w:val="0"/>
        <w:autoSpaceDN w:val="0"/>
        <w:adjustRightInd w:val="0"/>
        <w:ind w:firstLineChars="2600" w:firstLine="6240"/>
        <w:jc w:val="left"/>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color w:val="000000"/>
          <w:kern w:val="0"/>
          <w:sz w:val="24"/>
          <w:szCs w:val="24"/>
        </w:rPr>
        <w:t xml:space="preserve"> </w:t>
      </w:r>
    </w:p>
    <w:p w:rsidR="00CF0316" w:rsidRPr="00CF0316" w:rsidRDefault="00CF0316" w:rsidP="00CF0316">
      <w:pPr>
        <w:widowControl/>
        <w:kinsoku w:val="0"/>
        <w:overflowPunct w:val="0"/>
        <w:autoSpaceDE w:val="0"/>
        <w:autoSpaceDN w:val="0"/>
        <w:spacing w:after="240" w:line="0" w:lineRule="atLeast"/>
        <w:ind w:firstLineChars="100" w:firstLine="24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ふじみ衛生組合特定事業主行動計画（以下「本計画」といいます。）は、</w:t>
      </w:r>
      <w:r w:rsidRPr="00CF0316">
        <w:rPr>
          <w:rFonts w:asciiTheme="majorEastAsia" w:eastAsiaTheme="majorEastAsia" w:hAnsiTheme="majorEastAsia" w:cs="ＭＳ Ｐゴシック"/>
          <w:bCs/>
          <w:kern w:val="0"/>
          <w:sz w:val="24"/>
          <w:szCs w:val="24"/>
        </w:rPr>
        <w:t>次世代育成支援対策推進法</w:t>
      </w:r>
      <w:r w:rsidRPr="00CF0316">
        <w:rPr>
          <w:rFonts w:asciiTheme="majorEastAsia" w:eastAsiaTheme="majorEastAsia" w:hAnsiTheme="majorEastAsia" w:cs="ＭＳ Ｐゴシック" w:hint="eastAsia"/>
          <w:bCs/>
          <w:kern w:val="0"/>
          <w:sz w:val="24"/>
          <w:szCs w:val="24"/>
        </w:rPr>
        <w:t>（</w:t>
      </w:r>
      <w:r w:rsidRPr="00CF0316">
        <w:rPr>
          <w:rFonts w:asciiTheme="majorEastAsia" w:eastAsiaTheme="majorEastAsia" w:hAnsiTheme="majorEastAsia" w:cs="ＭＳ Ｐゴシック"/>
          <w:bCs/>
          <w:kern w:val="0"/>
          <w:sz w:val="24"/>
          <w:szCs w:val="24"/>
        </w:rPr>
        <w:t>平成</w:t>
      </w:r>
      <w:r w:rsidRPr="00CF0316">
        <w:rPr>
          <w:rFonts w:asciiTheme="majorEastAsia" w:eastAsiaTheme="majorEastAsia" w:hAnsiTheme="majorEastAsia" w:cs="ＭＳ Ｐゴシック" w:hint="eastAsia"/>
          <w:bCs/>
          <w:kern w:val="0"/>
          <w:sz w:val="24"/>
          <w:szCs w:val="24"/>
        </w:rPr>
        <w:t>15</w:t>
      </w:r>
      <w:r w:rsidRPr="00CF0316">
        <w:rPr>
          <w:rFonts w:asciiTheme="majorEastAsia" w:eastAsiaTheme="majorEastAsia" w:hAnsiTheme="majorEastAsia" w:cs="ＭＳ Ｐゴシック"/>
          <w:bCs/>
          <w:kern w:val="0"/>
          <w:sz w:val="24"/>
          <w:szCs w:val="24"/>
        </w:rPr>
        <w:t>年法律第</w:t>
      </w:r>
      <w:r w:rsidRPr="00CF0316">
        <w:rPr>
          <w:rFonts w:asciiTheme="majorEastAsia" w:eastAsiaTheme="majorEastAsia" w:hAnsiTheme="majorEastAsia" w:cs="ＭＳ Ｐゴシック" w:hint="eastAsia"/>
          <w:bCs/>
          <w:kern w:val="0"/>
          <w:sz w:val="24"/>
          <w:szCs w:val="24"/>
        </w:rPr>
        <w:t>120</w:t>
      </w:r>
      <w:r w:rsidRPr="00CF0316">
        <w:rPr>
          <w:rFonts w:asciiTheme="majorEastAsia" w:eastAsiaTheme="majorEastAsia" w:hAnsiTheme="majorEastAsia" w:cs="ＭＳ Ｐゴシック"/>
          <w:bCs/>
          <w:kern w:val="0"/>
          <w:sz w:val="24"/>
          <w:szCs w:val="24"/>
        </w:rPr>
        <w:t>号）</w:t>
      </w:r>
      <w:r w:rsidRPr="00CF0316">
        <w:rPr>
          <w:rFonts w:asciiTheme="majorEastAsia" w:eastAsiaTheme="majorEastAsia" w:hAnsiTheme="majorEastAsia" w:cs="ＭＳ Ｐゴシック" w:hint="eastAsia"/>
          <w:bCs/>
          <w:kern w:val="0"/>
          <w:sz w:val="24"/>
          <w:szCs w:val="24"/>
        </w:rPr>
        <w:t>第19条及び</w:t>
      </w:r>
      <w:r w:rsidRPr="00CF0316">
        <w:rPr>
          <w:rFonts w:asciiTheme="majorEastAsia" w:eastAsiaTheme="majorEastAsia" w:hAnsiTheme="majorEastAsia" w:cs="ＭＳ 明朝" w:hint="eastAsia"/>
          <w:color w:val="000000"/>
          <w:kern w:val="0"/>
          <w:sz w:val="24"/>
          <w:szCs w:val="24"/>
        </w:rPr>
        <w:t>女性の職業生活における活躍の推進に関する法律（平成</w:t>
      </w:r>
      <w:r w:rsidRPr="00CF0316">
        <w:rPr>
          <w:rFonts w:asciiTheme="majorEastAsia" w:eastAsiaTheme="majorEastAsia" w:hAnsiTheme="majorEastAsia" w:cs="ＭＳ 明朝"/>
          <w:color w:val="000000"/>
          <w:kern w:val="0"/>
          <w:sz w:val="24"/>
          <w:szCs w:val="24"/>
        </w:rPr>
        <w:t>27</w:t>
      </w:r>
      <w:r w:rsidRPr="00CF0316">
        <w:rPr>
          <w:rFonts w:asciiTheme="majorEastAsia" w:eastAsiaTheme="majorEastAsia" w:hAnsiTheme="majorEastAsia" w:cs="ＭＳ 明朝" w:hint="eastAsia"/>
          <w:color w:val="000000"/>
          <w:kern w:val="0"/>
          <w:sz w:val="24"/>
          <w:szCs w:val="24"/>
        </w:rPr>
        <w:t>年法律第</w:t>
      </w:r>
      <w:r w:rsidRPr="00CF0316">
        <w:rPr>
          <w:rFonts w:asciiTheme="majorEastAsia" w:eastAsiaTheme="majorEastAsia" w:hAnsiTheme="majorEastAsia" w:cs="ＭＳ 明朝"/>
          <w:color w:val="000000"/>
          <w:kern w:val="0"/>
          <w:sz w:val="24"/>
          <w:szCs w:val="24"/>
        </w:rPr>
        <w:t>64</w:t>
      </w:r>
      <w:r w:rsidRPr="00CF0316">
        <w:rPr>
          <w:rFonts w:asciiTheme="majorEastAsia" w:eastAsiaTheme="majorEastAsia" w:hAnsiTheme="majorEastAsia" w:cs="ＭＳ 明朝" w:hint="eastAsia"/>
          <w:color w:val="000000"/>
          <w:kern w:val="0"/>
          <w:sz w:val="24"/>
          <w:szCs w:val="24"/>
        </w:rPr>
        <w:t>号）第</w:t>
      </w:r>
      <w:r w:rsidRPr="00CF0316">
        <w:rPr>
          <w:rFonts w:asciiTheme="majorEastAsia" w:eastAsiaTheme="majorEastAsia" w:hAnsiTheme="majorEastAsia" w:cs="ＭＳ 明朝"/>
          <w:color w:val="000000"/>
          <w:kern w:val="0"/>
          <w:sz w:val="24"/>
          <w:szCs w:val="24"/>
        </w:rPr>
        <w:t>15</w:t>
      </w:r>
      <w:r w:rsidRPr="00CF0316">
        <w:rPr>
          <w:rFonts w:asciiTheme="majorEastAsia" w:eastAsiaTheme="majorEastAsia" w:hAnsiTheme="majorEastAsia" w:cs="ＭＳ 明朝" w:hint="eastAsia"/>
          <w:color w:val="000000"/>
          <w:kern w:val="0"/>
          <w:sz w:val="24"/>
          <w:szCs w:val="24"/>
        </w:rPr>
        <w:t>条の規定に基づき、ふじみ衛生組合管理者が策定する特定事業主行動計画です。</w:t>
      </w:r>
    </w:p>
    <w:p w:rsidR="00CF0316" w:rsidRPr="00CF0316" w:rsidRDefault="00CF0316" w:rsidP="00CF0316">
      <w:pPr>
        <w:kinsoku w:val="0"/>
        <w:overflowPunct w:val="0"/>
        <w:autoSpaceDE w:val="0"/>
        <w:autoSpaceDN w:val="0"/>
        <w:adjustRightInd w:val="0"/>
        <w:jc w:val="left"/>
        <w:rPr>
          <w:rFonts w:asciiTheme="majorEastAsia" w:eastAsiaTheme="majorEastAsia" w:hAnsiTheme="majorEastAsia" w:cs="ＭＳ 明朝"/>
          <w:color w:val="000000"/>
          <w:kern w:val="0"/>
          <w:szCs w:val="21"/>
        </w:rPr>
      </w:pP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１　計画期間</w:t>
      </w:r>
    </w:p>
    <w:p w:rsidR="00CF0316" w:rsidRPr="00CF0316" w:rsidRDefault="00CF0316" w:rsidP="00CF0316">
      <w:pPr>
        <w:kinsoku w:val="0"/>
        <w:overflowPunct w:val="0"/>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本計画の期間は、平成</w:t>
      </w:r>
      <w:r w:rsidRPr="00CF0316">
        <w:rPr>
          <w:rFonts w:asciiTheme="majorEastAsia" w:eastAsiaTheme="majorEastAsia" w:hAnsiTheme="majorEastAsia" w:cs="ＭＳ 明朝"/>
          <w:color w:val="000000"/>
          <w:kern w:val="0"/>
          <w:sz w:val="24"/>
          <w:szCs w:val="24"/>
        </w:rPr>
        <w:t>28</w:t>
      </w:r>
      <w:r w:rsidRPr="00CF0316">
        <w:rPr>
          <w:rFonts w:asciiTheme="majorEastAsia" w:eastAsiaTheme="majorEastAsia" w:hAnsiTheme="majorEastAsia" w:cs="ＭＳ 明朝" w:hint="eastAsia"/>
          <w:color w:val="000000"/>
          <w:kern w:val="0"/>
          <w:sz w:val="24"/>
          <w:szCs w:val="24"/>
        </w:rPr>
        <w:t>年４月１日から平成</w:t>
      </w:r>
      <w:r w:rsidRPr="00CF0316">
        <w:rPr>
          <w:rFonts w:asciiTheme="majorEastAsia" w:eastAsiaTheme="majorEastAsia" w:hAnsiTheme="majorEastAsia" w:cs="ＭＳ 明朝"/>
          <w:color w:val="000000"/>
          <w:kern w:val="0"/>
          <w:sz w:val="24"/>
          <w:szCs w:val="24"/>
        </w:rPr>
        <w:t>3</w:t>
      </w:r>
      <w:r w:rsidRPr="00CF0316">
        <w:rPr>
          <w:rFonts w:asciiTheme="majorEastAsia" w:eastAsiaTheme="majorEastAsia" w:hAnsiTheme="majorEastAsia" w:cs="ＭＳ 明朝" w:hint="eastAsia"/>
          <w:color w:val="000000"/>
          <w:kern w:val="0"/>
          <w:sz w:val="24"/>
          <w:szCs w:val="24"/>
        </w:rPr>
        <w:t>2年３月</w:t>
      </w:r>
      <w:r w:rsidRPr="00CF0316">
        <w:rPr>
          <w:rFonts w:asciiTheme="majorEastAsia" w:eastAsiaTheme="majorEastAsia" w:hAnsiTheme="majorEastAsia" w:cs="ＭＳ 明朝"/>
          <w:color w:val="000000"/>
          <w:kern w:val="0"/>
          <w:sz w:val="24"/>
          <w:szCs w:val="24"/>
        </w:rPr>
        <w:t>31</w:t>
      </w:r>
      <w:r w:rsidRPr="00CF0316">
        <w:rPr>
          <w:rFonts w:asciiTheme="majorEastAsia" w:eastAsiaTheme="majorEastAsia" w:hAnsiTheme="majorEastAsia" w:cs="ＭＳ 明朝" w:hint="eastAsia"/>
          <w:color w:val="000000"/>
          <w:kern w:val="0"/>
          <w:sz w:val="24"/>
          <w:szCs w:val="24"/>
        </w:rPr>
        <w:t>日までの４年間とします。</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２　対象職員</w:t>
      </w:r>
    </w:p>
    <w:p w:rsidR="00CF0316" w:rsidRPr="00CF0316" w:rsidRDefault="00CF0316" w:rsidP="00CF0316">
      <w:pPr>
        <w:kinsoku w:val="0"/>
        <w:overflowPunct w:val="0"/>
        <w:autoSpaceDE w:val="0"/>
        <w:autoSpaceDN w:val="0"/>
        <w:adjustRightInd w:val="0"/>
        <w:ind w:firstLineChars="200" w:firstLine="48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本計画の対象とする職員は、嘱託員及び臨時職員を含む全職員とします。</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３　目標</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本計画の目標は、次のとおりとします。</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(1) 時間外勤務時間数　１人当たり年間120時間以内</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(2) 年次有給休暇の取得日数　１人当たり年間15日以上</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(3) 男性の育児休業取得率　20％以上</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(4) 男性職員の出産介護休暇及び育児参加休暇取得率　各100％</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４　取組内容</w:t>
      </w:r>
    </w:p>
    <w:p w:rsidR="00CF0316" w:rsidRPr="00CF0316" w:rsidRDefault="00CF0316" w:rsidP="00CF0316">
      <w:pPr>
        <w:kinsoku w:val="0"/>
        <w:overflowPunct w:val="0"/>
        <w:autoSpaceDE w:val="0"/>
        <w:autoSpaceDN w:val="0"/>
        <w:adjustRightInd w:val="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 xml:space="preserve">　　本計画の目標のための取組内容は、次のとおりです。</w:t>
      </w:r>
    </w:p>
    <w:p w:rsidR="00CF0316" w:rsidRPr="00CF0316" w:rsidRDefault="00CF0316" w:rsidP="00CF0316">
      <w:pPr>
        <w:kinsoku w:val="0"/>
        <w:overflowPunct w:val="0"/>
        <w:autoSpaceDE w:val="0"/>
        <w:autoSpaceDN w:val="0"/>
        <w:adjustRightInd w:val="0"/>
        <w:ind w:firstLineChars="100" w:firstLine="24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(1) ワーク・ライフ・バランスの実現</w:t>
      </w:r>
    </w:p>
    <w:p w:rsidR="00CF0316" w:rsidRPr="00CF0316" w:rsidRDefault="00CF0316" w:rsidP="00CF0316">
      <w:pPr>
        <w:kinsoku w:val="0"/>
        <w:overflowPunct w:val="0"/>
        <w:autoSpaceDE w:val="0"/>
        <w:autoSpaceDN w:val="0"/>
        <w:adjustRightInd w:val="0"/>
        <w:ind w:leftChars="202" w:left="424" w:firstLineChars="117" w:firstLine="281"/>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男女双方で助け合って家事・育児・介護等を行うためには、長時間労働の是正をはじめとしたワーク・ライフ・バランスの実現が不可欠となります。時間外勤務の縮減、年次有給休暇の取得の促進を図るとともに、定時退庁の雰囲気づくりに取り組みます。</w:t>
      </w:r>
    </w:p>
    <w:p w:rsidR="00CF0316" w:rsidRPr="00CF0316" w:rsidRDefault="00CF0316" w:rsidP="00CF0316">
      <w:pPr>
        <w:kinsoku w:val="0"/>
        <w:overflowPunct w:val="0"/>
        <w:autoSpaceDE w:val="0"/>
        <w:autoSpaceDN w:val="0"/>
        <w:adjustRightInd w:val="0"/>
        <w:ind w:firstLineChars="100" w:firstLine="240"/>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(2) 構成市人事担当課との連携</w:t>
      </w:r>
    </w:p>
    <w:p w:rsidR="00CF0316" w:rsidRPr="00CF0316" w:rsidRDefault="00CF0316" w:rsidP="00CF0316">
      <w:pPr>
        <w:kinsoku w:val="0"/>
        <w:overflowPunct w:val="0"/>
        <w:autoSpaceDE w:val="0"/>
        <w:autoSpaceDN w:val="0"/>
        <w:adjustRightInd w:val="0"/>
        <w:ind w:leftChars="200" w:left="420" w:firstLineChars="120" w:firstLine="288"/>
        <w:rPr>
          <w:rFonts w:asciiTheme="majorEastAsia" w:eastAsiaTheme="majorEastAsia" w:hAnsiTheme="majorEastAsia" w:cs="ＭＳ 明朝"/>
          <w:color w:val="000000"/>
          <w:kern w:val="0"/>
          <w:sz w:val="24"/>
          <w:szCs w:val="24"/>
        </w:rPr>
      </w:pPr>
      <w:r w:rsidRPr="00CF0316">
        <w:rPr>
          <w:rFonts w:asciiTheme="majorEastAsia" w:eastAsiaTheme="majorEastAsia" w:hAnsiTheme="majorEastAsia" w:cs="ＭＳ 明朝" w:hint="eastAsia"/>
          <w:color w:val="000000"/>
          <w:kern w:val="0"/>
          <w:sz w:val="24"/>
          <w:szCs w:val="24"/>
        </w:rPr>
        <w:t>ふじみ衛生組合の構成市の人事担当課と連携し、育児休業等を取得しやすい職場づくり、ハラスメントのない職場づくりや職員の健康管理に努めることにより、育児をしやすく、女性が活躍できる職場づくりに取り組みます。</w:t>
      </w:r>
    </w:p>
    <w:p w:rsidR="00EF0DBA" w:rsidRPr="00CF0316" w:rsidRDefault="00EF0DBA">
      <w:pPr>
        <w:rPr>
          <w:rFonts w:asciiTheme="majorEastAsia" w:eastAsiaTheme="majorEastAsia" w:hAnsiTheme="majorEastAsia"/>
        </w:rPr>
      </w:pPr>
      <w:bookmarkStart w:id="0" w:name="_GoBack"/>
      <w:bookmarkEnd w:id="0"/>
    </w:p>
    <w:sectPr w:rsidR="00EF0DBA" w:rsidRPr="00CF0316" w:rsidSect="00CF0316">
      <w:pgSz w:w="11906" w:h="16838"/>
      <w:pgMar w:top="1985" w:right="99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92"/>
    <w:rsid w:val="00380B92"/>
    <w:rsid w:val="00CF0316"/>
    <w:rsid w:val="00EF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8EFD4D-714F-4177-BA9E-15C63694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30637">
      <w:bodyDiv w:val="1"/>
      <w:marLeft w:val="0"/>
      <w:marRight w:val="0"/>
      <w:marTop w:val="0"/>
      <w:marBottom w:val="0"/>
      <w:divBdr>
        <w:top w:val="none" w:sz="0" w:space="0" w:color="auto"/>
        <w:left w:val="none" w:sz="0" w:space="0" w:color="auto"/>
        <w:bottom w:val="none" w:sz="0" w:space="0" w:color="auto"/>
        <w:right w:val="none" w:sz="0" w:space="0" w:color="auto"/>
      </w:divBdr>
      <w:divsChild>
        <w:div w:id="309095918">
          <w:marLeft w:val="0"/>
          <w:marRight w:val="0"/>
          <w:marTop w:val="0"/>
          <w:marBottom w:val="0"/>
          <w:divBdr>
            <w:top w:val="none" w:sz="0" w:space="0" w:color="auto"/>
            <w:left w:val="none" w:sz="0" w:space="0" w:color="auto"/>
            <w:bottom w:val="none" w:sz="0" w:space="0" w:color="auto"/>
            <w:right w:val="none" w:sz="0" w:space="0" w:color="auto"/>
          </w:divBdr>
          <w:divsChild>
            <w:div w:id="323431938">
              <w:marLeft w:val="0"/>
              <w:marRight w:val="0"/>
              <w:marTop w:val="75"/>
              <w:marBottom w:val="300"/>
              <w:divBdr>
                <w:top w:val="none" w:sz="0" w:space="0" w:color="auto"/>
                <w:left w:val="none" w:sz="0" w:space="0" w:color="auto"/>
                <w:bottom w:val="none" w:sz="0" w:space="0" w:color="auto"/>
                <w:right w:val="none" w:sz="0" w:space="0" w:color="auto"/>
              </w:divBdr>
              <w:divsChild>
                <w:div w:id="1302419429">
                  <w:marLeft w:val="0"/>
                  <w:marRight w:val="0"/>
                  <w:marTop w:val="0"/>
                  <w:marBottom w:val="0"/>
                  <w:divBdr>
                    <w:top w:val="none" w:sz="0" w:space="0" w:color="auto"/>
                    <w:left w:val="none" w:sz="0" w:space="0" w:color="auto"/>
                    <w:bottom w:val="none" w:sz="0" w:space="0" w:color="auto"/>
                    <w:right w:val="none" w:sz="0" w:space="0" w:color="auto"/>
                  </w:divBdr>
                  <w:divsChild>
                    <w:div w:id="1597327547">
                      <w:marLeft w:val="0"/>
                      <w:marRight w:val="0"/>
                      <w:marTop w:val="0"/>
                      <w:marBottom w:val="300"/>
                      <w:divBdr>
                        <w:top w:val="none" w:sz="0" w:space="0" w:color="auto"/>
                        <w:left w:val="none" w:sz="0" w:space="0" w:color="auto"/>
                        <w:bottom w:val="none" w:sz="0" w:space="0" w:color="auto"/>
                        <w:right w:val="none" w:sz="0" w:space="0" w:color="auto"/>
                      </w:divBdr>
                      <w:divsChild>
                        <w:div w:id="2026713461">
                          <w:marLeft w:val="0"/>
                          <w:marRight w:val="0"/>
                          <w:marTop w:val="300"/>
                          <w:marBottom w:val="450"/>
                          <w:divBdr>
                            <w:top w:val="none" w:sz="0" w:space="0" w:color="auto"/>
                            <w:left w:val="none" w:sz="0" w:space="0" w:color="auto"/>
                            <w:bottom w:val="none" w:sz="0" w:space="0" w:color="auto"/>
                            <w:right w:val="none" w:sz="0" w:space="0" w:color="auto"/>
                          </w:divBdr>
                          <w:divsChild>
                            <w:div w:id="1602834904">
                              <w:marLeft w:val="0"/>
                              <w:marRight w:val="0"/>
                              <w:marTop w:val="0"/>
                              <w:marBottom w:val="0"/>
                              <w:divBdr>
                                <w:top w:val="none" w:sz="0" w:space="0" w:color="auto"/>
                                <w:left w:val="none" w:sz="0" w:space="0" w:color="auto"/>
                                <w:bottom w:val="none" w:sz="0" w:space="0" w:color="auto"/>
                                <w:right w:val="none" w:sz="0" w:space="0" w:color="auto"/>
                              </w:divBdr>
                              <w:divsChild>
                                <w:div w:id="1717005632">
                                  <w:marLeft w:val="0"/>
                                  <w:marRight w:val="0"/>
                                  <w:marTop w:val="0"/>
                                  <w:marBottom w:val="0"/>
                                  <w:divBdr>
                                    <w:top w:val="none" w:sz="0" w:space="0" w:color="auto"/>
                                    <w:left w:val="none" w:sz="0" w:space="0" w:color="auto"/>
                                    <w:bottom w:val="single" w:sz="12" w:space="0" w:color="28B400"/>
                                    <w:right w:val="none" w:sz="0" w:space="0" w:color="auto"/>
                                  </w:divBdr>
                                </w:div>
                              </w:divsChild>
                            </w:div>
                          </w:divsChild>
                        </w:div>
                        <w:div w:id="1523738067">
                          <w:marLeft w:val="0"/>
                          <w:marRight w:val="0"/>
                          <w:marTop w:val="0"/>
                          <w:marBottom w:val="0"/>
                          <w:divBdr>
                            <w:top w:val="none" w:sz="0" w:space="0" w:color="auto"/>
                            <w:left w:val="none" w:sz="0" w:space="0" w:color="auto"/>
                            <w:bottom w:val="none" w:sz="0" w:space="0" w:color="auto"/>
                            <w:right w:val="none" w:sz="0" w:space="0" w:color="auto"/>
                          </w:divBdr>
                        </w:div>
                        <w:div w:id="1686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fjm020</dc:creator>
  <cp:keywords/>
  <dc:description/>
  <cp:lastModifiedBy>fjm020</cp:lastModifiedBy>
  <cp:revision>2</cp:revision>
  <dcterms:created xsi:type="dcterms:W3CDTF">2016-07-22T00:42:00Z</dcterms:created>
  <dcterms:modified xsi:type="dcterms:W3CDTF">2016-07-22T00:49:00Z</dcterms:modified>
</cp:coreProperties>
</file>